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11" w:rsidRDefault="003B4411" w:rsidP="003B4411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Утверждено</w:t>
      </w:r>
    </w:p>
    <w:p w:rsidR="003B4411" w:rsidRDefault="003B4411" w:rsidP="003B4411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Советом Адвокатской палаты</w:t>
      </w:r>
    </w:p>
    <w:p w:rsidR="003B4411" w:rsidRDefault="003B4411" w:rsidP="003B4411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Иркутской области</w:t>
      </w:r>
    </w:p>
    <w:p w:rsidR="003B4411" w:rsidRDefault="003B4411" w:rsidP="003B4411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20  июля2012 г.</w:t>
      </w:r>
    </w:p>
    <w:p w:rsidR="003B4411" w:rsidRDefault="003B4411" w:rsidP="003B4411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Президент Адвокатской  палаты ИО</w:t>
      </w:r>
    </w:p>
    <w:p w:rsidR="003B4411" w:rsidRDefault="003B4411" w:rsidP="003B4411">
      <w:pPr>
        <w:pStyle w:val="a3"/>
        <w:spacing w:before="0" w:beforeAutospacing="0" w:after="0" w:afterAutospacing="0"/>
        <w:jc w:val="right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_____________Г.В. Середа</w:t>
      </w:r>
    </w:p>
    <w:p w:rsidR="003B4411" w:rsidRDefault="003B4411" w:rsidP="003B4411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</w:t>
      </w:r>
    </w:p>
    <w:p w:rsidR="003B4411" w:rsidRDefault="003B4411" w:rsidP="003B4411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ПОЛОЖЕНИЕ</w:t>
      </w:r>
    </w:p>
    <w:p w:rsidR="003B4411" w:rsidRDefault="003B4411" w:rsidP="003B4411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о преходящем Кубке</w:t>
      </w:r>
    </w:p>
    <w:p w:rsidR="003B4411" w:rsidRDefault="003B4411" w:rsidP="003B4411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Спартакиады адвокатов</w:t>
      </w:r>
    </w:p>
    <w:p w:rsidR="003B4411" w:rsidRDefault="003B4411" w:rsidP="003B4411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Сибирского Федерального округа</w:t>
      </w:r>
    </w:p>
    <w:p w:rsidR="003B4411" w:rsidRDefault="003B4411" w:rsidP="003B4411">
      <w:pPr>
        <w:pStyle w:val="a3"/>
        <w:spacing w:before="0" w:beforeAutospacing="0" w:after="0" w:afterAutospacing="0"/>
        <w:jc w:val="center"/>
        <w:rPr>
          <w:rFonts w:ascii="Verdana" w:hAnsi="Verdana"/>
          <w:color w:val="000000"/>
          <w:sz w:val="18"/>
          <w:szCs w:val="18"/>
        </w:rPr>
      </w:pPr>
      <w:r>
        <w:rPr>
          <w:rStyle w:val="a4"/>
          <w:rFonts w:ascii="Verdana" w:hAnsi="Verdana"/>
          <w:color w:val="000000"/>
          <w:sz w:val="18"/>
          <w:szCs w:val="18"/>
        </w:rPr>
        <w:t> 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Настоящее Положение определяет порядок учета, награждения и хранения Переходящего Кубка Спартакиады адвокатов </w:t>
      </w:r>
      <w:proofErr w:type="gramStart"/>
      <w:r>
        <w:rPr>
          <w:rFonts w:ascii="Verdana" w:hAnsi="Verdana"/>
          <w:color w:val="000000"/>
          <w:sz w:val="18"/>
          <w:szCs w:val="18"/>
        </w:rPr>
        <w:t>Сибирского-Федерального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округа.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1.     Переходящий «Кубок Спартакиады адвокатов СФО» учрежден Адвокатской Палатой Иркутской области в 2012 году и  является главной наградой Спартакиады. Кубок вручается и передается только командам адвокатских палат, входящих в состав Сибирского федерального округа.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 xml:space="preserve">2.     Описание Кубка:  металлический Кубок с </w:t>
      </w:r>
      <w:proofErr w:type="spellStart"/>
      <w:r>
        <w:rPr>
          <w:rFonts w:ascii="Verdana" w:hAnsi="Verdana"/>
          <w:color w:val="000000"/>
          <w:sz w:val="18"/>
          <w:szCs w:val="18"/>
        </w:rPr>
        <w:t>посеребрением</w:t>
      </w:r>
      <w:proofErr w:type="spellEnd"/>
      <w:r>
        <w:rPr>
          <w:rFonts w:ascii="Verdana" w:hAnsi="Verdana"/>
          <w:color w:val="000000"/>
          <w:sz w:val="18"/>
          <w:szCs w:val="18"/>
        </w:rPr>
        <w:t xml:space="preserve"> и позолотой 22-24 карата, высотой  67 см., на деревянной подножке размером 19х19 см., имеет металлическую табличку серого цвета  с надписью: «Переходящий Кубок Спартакиады адвокатов Сибирского Федерального округа, учрежденный Адвокатской палатой Иркутской области 2012 г.».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3.     Переходящий Кубок вручается Адвокатской палате, чья команда заняла 1-е место по итогам соревнований Спартакиады. 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    С Кубком команде победительнице вручается «Диплом Переходящего Кубка», в котором указывается год вручения Кубка и Адвокатская Палата организатор Спартакиады.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    Адвокатская Палата - организатор очередной Спартакиады обязана изготовить «Диплом Переходящего Кубка» для команды победительницы.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-  В случае победы на Спартакиаде гостей из других регионов России и зарубежных стран,  команде победителю Спартакиады вручается «Диплом Переходящего Кубка», а Кубок остается на хранение у организатора Спартакиады до очередной Спартакиады.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4.     Вручение Переходящего Кубка производится главным судьей Спартакиады.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5.     Переходящий Кубок хранится в Адвокатской палате, выигравшей соревнования, до очередной Спартакиады. За две недели до начала следующей Спартакиады,  Кубок передается  Адвокатской палате,  которая является организатором очередной  Спартакиады (не зависимо от того, принимает ли участие в следующей Спартакиаде команда Адвокатской палаты, выигравшая Кубок на предыдущей Спартакиаде).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6.     Адвокатская палата, выигравшая Переходящий Кубок, изготавливает металлическую табличку размером 73 мл</w:t>
      </w:r>
      <w:proofErr w:type="gramStart"/>
      <w:r>
        <w:rPr>
          <w:rFonts w:ascii="Verdana" w:hAnsi="Verdana"/>
          <w:color w:val="000000"/>
          <w:sz w:val="18"/>
          <w:szCs w:val="18"/>
        </w:rPr>
        <w:t>.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</w:t>
      </w:r>
      <w:proofErr w:type="gramStart"/>
      <w:r>
        <w:rPr>
          <w:rFonts w:ascii="Verdana" w:hAnsi="Verdana"/>
          <w:color w:val="000000"/>
          <w:sz w:val="18"/>
          <w:szCs w:val="18"/>
        </w:rPr>
        <w:t>х</w:t>
      </w:r>
      <w:proofErr w:type="gramEnd"/>
      <w:r>
        <w:rPr>
          <w:rFonts w:ascii="Verdana" w:hAnsi="Verdana"/>
          <w:color w:val="000000"/>
          <w:sz w:val="18"/>
          <w:szCs w:val="18"/>
        </w:rPr>
        <w:t xml:space="preserve"> 27 мл.  с указанием наименования Адвокатской Палаты и год, в котором была одержана победа в Спартакиаде. Табличка наклеивается на деревянную подножку Кубка с боковой стороны.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7.     По истечении 10 Спартакиад  «Переходящий Кубок Спартакиады Адвокатских палат Сибирского Федерального округа» передается на постоянное хранение команде Адвокатской палаты,  победившей наибольшее количество раз в Спартакиаде за указанный период времени.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8.     При утере Кубка или повреждении, Адвокатская палата, по вине которой это произошло, обязана восстановить Кубок за свой счет, эквивалентный настоящему Кубку.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Ознакомлены и согласны: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Адвокатская палата Республики Бурятия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Адвокатская палата Красноярского края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Адвокатская палата Томской  области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Адвокатская палата Забайкальского края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Адвокатская палата Новосибирской области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Адвокатская палата Кемеровской области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Адвокатская палата Республики Алтай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</w:p>
    <w:p w:rsidR="003B4411" w:rsidRDefault="003B4411" w:rsidP="003B4411">
      <w:pPr>
        <w:pStyle w:val="a3"/>
        <w:spacing w:before="0" w:beforeAutospacing="0" w:after="0" w:afterAutospacing="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/>
          <w:color w:val="000000"/>
          <w:sz w:val="18"/>
          <w:szCs w:val="18"/>
        </w:rPr>
        <w:t> </w:t>
      </w:r>
      <w:bookmarkStart w:id="0" w:name="_GoBack"/>
      <w:bookmarkEnd w:id="0"/>
    </w:p>
    <w:sectPr w:rsidR="003B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11"/>
    <w:rsid w:val="003B4411"/>
    <w:rsid w:val="00475B43"/>
    <w:rsid w:val="007F0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1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4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48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Стойко Светлана Николаевна</dc:creator>
  <cp:lastModifiedBy>Стойко Светлана Николаевна</cp:lastModifiedBy>
  <cp:revision>1</cp:revision>
  <dcterms:created xsi:type="dcterms:W3CDTF">2013-07-04T02:29:00Z</dcterms:created>
  <dcterms:modified xsi:type="dcterms:W3CDTF">2013-07-04T02:29:00Z</dcterms:modified>
</cp:coreProperties>
</file>