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0F1" w:rsidRPr="006200F1" w:rsidRDefault="006200F1" w:rsidP="006200F1">
      <w:pPr>
        <w:shd w:val="clear" w:color="auto" w:fill="FFFFFF"/>
        <w:spacing w:after="150" w:line="825" w:lineRule="atLeast"/>
        <w:jc w:val="center"/>
        <w:outlineLvl w:val="0"/>
        <w:rPr>
          <w:rFonts w:ascii="Sylfaen" w:eastAsia="Times New Roman" w:hAnsi="Sylfaen" w:cs="Arial"/>
          <w:b/>
          <w:bCs/>
          <w:color w:val="292929"/>
          <w:kern w:val="36"/>
          <w:sz w:val="24"/>
          <w:szCs w:val="24"/>
          <w:lang w:eastAsia="ru-RU"/>
        </w:rPr>
      </w:pPr>
      <w:r w:rsidRPr="006200F1">
        <w:rPr>
          <w:rFonts w:ascii="Sylfaen" w:eastAsia="Times New Roman" w:hAnsi="Sylfaen" w:cs="Arial"/>
          <w:b/>
          <w:bCs/>
          <w:color w:val="292929"/>
          <w:kern w:val="36"/>
          <w:sz w:val="24"/>
          <w:szCs w:val="24"/>
          <w:lang w:eastAsia="ru-RU"/>
        </w:rPr>
        <w:t>Стандарт профессионального обучения и повышения профессионального уровня адвокатов и стажеров адвокатов</w:t>
      </w:r>
    </w:p>
    <w:p w:rsidR="006200F1" w:rsidRPr="006200F1" w:rsidRDefault="006200F1" w:rsidP="006200F1">
      <w:pPr>
        <w:shd w:val="clear" w:color="auto" w:fill="FFFFFF"/>
        <w:spacing w:after="360" w:line="345" w:lineRule="atLeast"/>
        <w:rPr>
          <w:rFonts w:ascii="Sylfaen" w:eastAsia="Times New Roman" w:hAnsi="Sylfaen" w:cs="Times New Roman"/>
          <w:color w:val="292929"/>
          <w:sz w:val="24"/>
          <w:szCs w:val="24"/>
          <w:lang w:eastAsia="ru-RU"/>
        </w:rPr>
      </w:pPr>
      <w:r>
        <w:rPr>
          <w:rFonts w:ascii="Sylfaen" w:eastAsia="Times New Roman" w:hAnsi="Sylfaen" w:cs="Times New Roman"/>
          <w:color w:val="292929"/>
          <w:sz w:val="24"/>
          <w:szCs w:val="24"/>
          <w:lang w:eastAsia="ru-RU"/>
        </w:rPr>
        <w:t xml:space="preserve">                                                                                                                                   </w:t>
      </w:r>
      <w:r w:rsidRPr="006200F1">
        <w:rPr>
          <w:rFonts w:ascii="Sylfaen" w:eastAsia="Times New Roman" w:hAnsi="Sylfaen" w:cs="Times New Roman"/>
          <w:color w:val="292929"/>
          <w:sz w:val="24"/>
          <w:szCs w:val="24"/>
          <w:lang w:eastAsia="ru-RU"/>
        </w:rPr>
        <w:t>Утвержден</w:t>
      </w:r>
      <w:r w:rsidRPr="006200F1">
        <w:rPr>
          <w:rFonts w:ascii="Sylfaen" w:eastAsia="Times New Roman" w:hAnsi="Sylfaen" w:cs="Times New Roman"/>
          <w:color w:val="292929"/>
          <w:sz w:val="24"/>
          <w:szCs w:val="24"/>
          <w:lang w:eastAsia="ru-RU"/>
        </w:rPr>
        <w:br/>
      </w:r>
      <w:r>
        <w:rPr>
          <w:rFonts w:ascii="Sylfaen" w:eastAsia="Times New Roman" w:hAnsi="Sylfaen" w:cs="Times New Roman"/>
          <w:color w:val="292929"/>
          <w:sz w:val="24"/>
          <w:szCs w:val="24"/>
          <w:lang w:eastAsia="ru-RU"/>
        </w:rPr>
        <w:t xml:space="preserve">                                                                                     </w:t>
      </w:r>
      <w:r w:rsidRPr="006200F1">
        <w:rPr>
          <w:rFonts w:ascii="Sylfaen" w:eastAsia="Times New Roman" w:hAnsi="Sylfaen" w:cs="Times New Roman"/>
          <w:color w:val="292929"/>
          <w:sz w:val="24"/>
          <w:szCs w:val="24"/>
          <w:lang w:eastAsia="ru-RU"/>
        </w:rPr>
        <w:t>IX Всероссийским съездом адвокатов</w:t>
      </w:r>
      <w:r w:rsidRPr="006200F1">
        <w:rPr>
          <w:rFonts w:ascii="Sylfaen" w:eastAsia="Times New Roman" w:hAnsi="Sylfaen" w:cs="Times New Roman"/>
          <w:color w:val="292929"/>
          <w:sz w:val="24"/>
          <w:szCs w:val="24"/>
          <w:lang w:eastAsia="ru-RU"/>
        </w:rPr>
        <w:br/>
      </w:r>
      <w:r>
        <w:rPr>
          <w:rFonts w:ascii="Sylfaen" w:eastAsia="Times New Roman" w:hAnsi="Sylfaen" w:cs="Times New Roman"/>
          <w:color w:val="292929"/>
          <w:sz w:val="24"/>
          <w:szCs w:val="24"/>
          <w:lang w:eastAsia="ru-RU"/>
        </w:rPr>
        <w:t xml:space="preserve">                                                                                                                         </w:t>
      </w:r>
      <w:bookmarkStart w:id="0" w:name="_GoBack"/>
      <w:bookmarkEnd w:id="0"/>
      <w:r w:rsidRPr="006200F1">
        <w:rPr>
          <w:rFonts w:ascii="Sylfaen" w:eastAsia="Times New Roman" w:hAnsi="Sylfaen" w:cs="Times New Roman"/>
          <w:color w:val="292929"/>
          <w:sz w:val="24"/>
          <w:szCs w:val="24"/>
          <w:lang w:eastAsia="ru-RU"/>
        </w:rPr>
        <w:t>18 апреля 2019 г.</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В соответствии с положениями Конституции Российской Федерации, Федерального закона № 63-ФЗ от 31 мая 2002 г. «Об адвокатской деятельности и адвокатуре в Российской Федерации», Основных принципов, касающихся роли юристов (принятых восьмым Конгрессом ООН по предупреждению преступности и обращению с правонарушителями, Гавана, 27 августа – 7 сентября 1990 г.) Всероссийский съезд адвокатов утверждает настоящий Стандарт профессионального обучения и повышения профессионального уровня адвокатов и стажеров адвокатов (далее по тексту – Стандарт) для установления единого порядка и единой методики профессионального обучения и повышения профессионального уровня адвокатов, определения задач, системы, видов и форм прохождения стажировки в целях приобретения статуса адвоката.</w:t>
      </w:r>
    </w:p>
    <w:p w:rsidR="006200F1" w:rsidRPr="006200F1" w:rsidRDefault="006200F1" w:rsidP="006200F1">
      <w:pPr>
        <w:shd w:val="clear" w:color="auto" w:fill="FFFFFF"/>
        <w:spacing w:after="360" w:line="345" w:lineRule="atLeast"/>
        <w:jc w:val="center"/>
        <w:rPr>
          <w:rFonts w:ascii="Sylfaen" w:eastAsia="Times New Roman" w:hAnsi="Sylfaen" w:cs="Times New Roman"/>
          <w:color w:val="292929"/>
          <w:sz w:val="24"/>
          <w:szCs w:val="24"/>
          <w:lang w:eastAsia="ru-RU"/>
        </w:rPr>
      </w:pPr>
      <w:r w:rsidRPr="006200F1">
        <w:rPr>
          <w:rFonts w:ascii="Sylfaen" w:eastAsia="Times New Roman" w:hAnsi="Sylfaen" w:cs="Times New Roman"/>
          <w:b/>
          <w:bCs/>
          <w:color w:val="292929"/>
          <w:sz w:val="24"/>
          <w:szCs w:val="24"/>
          <w:lang w:eastAsia="ru-RU"/>
        </w:rPr>
        <w:t>Раздел 1</w:t>
      </w:r>
      <w:r w:rsidRPr="006200F1">
        <w:rPr>
          <w:rFonts w:ascii="Sylfaen" w:eastAsia="Times New Roman" w:hAnsi="Sylfaen" w:cs="Times New Roman"/>
          <w:color w:val="292929"/>
          <w:sz w:val="24"/>
          <w:szCs w:val="24"/>
          <w:lang w:eastAsia="ru-RU"/>
        </w:rPr>
        <w:br/>
      </w:r>
      <w:r w:rsidRPr="006200F1">
        <w:rPr>
          <w:rFonts w:ascii="Sylfaen" w:eastAsia="Times New Roman" w:hAnsi="Sylfaen" w:cs="Times New Roman"/>
          <w:b/>
          <w:bCs/>
          <w:color w:val="292929"/>
          <w:sz w:val="24"/>
          <w:szCs w:val="24"/>
          <w:lang w:eastAsia="ru-RU"/>
        </w:rPr>
        <w:t>Общие положения</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1. Стандарт устанавливает порядок обучения следующих категорий лиц: </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1.1. Стажеры адвокатов.</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1.2. Адвокаты, в том числе:</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1.2.1. Адвокаты со стажем менее 3 лет;</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1.2.2. Адвокаты со стажем более 3 лет.</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2. Основной задачей обучения стажеров адвокатов в соответствии со Стандартом является обеспечение надлежащей подготовки претендентов на приобретение статуса адвоката, позволяющей им впоследствии оказывать квалифицированную юридическую помощь.</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xml:space="preserve">3. Основной задачей обучения и повышения профессионального уровня адвокатов в соответствии со Стандартом является обеспечение постоянного и непрерывного </w:t>
      </w:r>
      <w:r w:rsidRPr="006200F1">
        <w:rPr>
          <w:rFonts w:ascii="Sylfaen" w:eastAsia="Times New Roman" w:hAnsi="Sylfaen" w:cs="Times New Roman"/>
          <w:color w:val="292929"/>
          <w:sz w:val="24"/>
          <w:szCs w:val="24"/>
          <w:lang w:eastAsia="ru-RU"/>
        </w:rPr>
        <w:lastRenderedPageBreak/>
        <w:t>совершенствования знаний как требование обязательного стандарта адвокатской профессии.</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4. Адвокатские палаты субъектов Российской Федерации в соответствии со Стандартом утверждают программы повышения профессионального уровня адвокатов и обучения стажеров адвокатов по направлениям, определяемым Советом Федеральной палаты адвокатов Российской Федерации.</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5. Адвокатские палаты субъектов Российской Федерации организуют проведение очных аудиторных занятий самостоятельно (включая созданные ими институты повышения профессионального уровня адвокатов, курсы повышения профессионального уровня адвокатов, школы адвоката, школы молодого адвоката и т.п.) либо с привлечением высших учебных заведений юридической специализации.</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6. Для обеспечения исполнения установленной федеральным законом обязанности содействия повышению профессионального уровня адвокатов адвокатские палаты субъектов Российской Федерации при определении размера обязательных отчислений адвокатов на общие нужды адвокатской палаты учитывают связанные с этим расходы и предусматривают их в сметах на содержание адвокатских палат. </w:t>
      </w:r>
    </w:p>
    <w:p w:rsidR="006200F1" w:rsidRPr="006200F1" w:rsidRDefault="006200F1" w:rsidP="006200F1">
      <w:pPr>
        <w:shd w:val="clear" w:color="auto" w:fill="FFFFFF"/>
        <w:spacing w:after="360" w:line="345" w:lineRule="atLeast"/>
        <w:jc w:val="center"/>
        <w:rPr>
          <w:rFonts w:ascii="Sylfaen" w:eastAsia="Times New Roman" w:hAnsi="Sylfaen" w:cs="Times New Roman"/>
          <w:color w:val="292929"/>
          <w:sz w:val="24"/>
          <w:szCs w:val="24"/>
          <w:lang w:eastAsia="ru-RU"/>
        </w:rPr>
      </w:pPr>
      <w:r w:rsidRPr="006200F1">
        <w:rPr>
          <w:rFonts w:ascii="Sylfaen" w:eastAsia="Times New Roman" w:hAnsi="Sylfaen" w:cs="Times New Roman"/>
          <w:b/>
          <w:bCs/>
          <w:color w:val="292929"/>
          <w:sz w:val="24"/>
          <w:szCs w:val="24"/>
          <w:lang w:eastAsia="ru-RU"/>
        </w:rPr>
        <w:t>Раздел 2</w:t>
      </w:r>
      <w:r w:rsidRPr="006200F1">
        <w:rPr>
          <w:rFonts w:ascii="Sylfaen" w:eastAsia="Times New Roman" w:hAnsi="Sylfaen" w:cs="Times New Roman"/>
          <w:color w:val="292929"/>
          <w:sz w:val="24"/>
          <w:szCs w:val="24"/>
          <w:lang w:eastAsia="ru-RU"/>
        </w:rPr>
        <w:br/>
      </w:r>
      <w:r w:rsidRPr="006200F1">
        <w:rPr>
          <w:rFonts w:ascii="Sylfaen" w:eastAsia="Times New Roman" w:hAnsi="Sylfaen" w:cs="Times New Roman"/>
          <w:b/>
          <w:bCs/>
          <w:color w:val="292929"/>
          <w:sz w:val="24"/>
          <w:szCs w:val="24"/>
          <w:lang w:eastAsia="ru-RU"/>
        </w:rPr>
        <w:t>Требования к прохождению стажировки</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7. Стажеры адвоката в соответствии с п. 1 ст. 9 Федерального закона «Об адвокатской деятельности и адвокатуре в Российской Федерации» проходят стажировку в адвокатских образованиях сроком от одного года до двух лет. Порядок и программа прохождения стажировки определяются положениями, принимаемыми адвокатскими палатами субъектов Российской Федерации, и должны включать вопросы квалификационного экзамена на получение статуса адвоката. Непосредственное руководство стажировкой и обучение стажера адвоката осуществляет руководитель стажировки – адвокат-куратор.</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8. При прохождении стажировки адвокатские палаты субъектов Российской Федерации должны обеспечить изучение стажерами курса «Введение в профессию адвоката», включающего в себя материалы, в частности, по следующим темам:</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история организации и деятельности адвокатуры России с 1866 года по настоящее время, известные адвокаты России;</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lastRenderedPageBreak/>
        <w:t>– история организации и деятельности адвокатуры соответствующего субъекта Российской Федерации с 1866 года по настоящее время, известные адвокаты соответствующего субъекта Российской Федерации;</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принципы адвокатуры и адвокатской деятельности;</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нормативное регулирование адвокатуры и адвокатской деятельности (законодательство Российской Федерации, законодательство соответствующего субъекта Российской Федерации, корпоративные акты Федеральной палаты адвокатов Российской Федерации, корпоративные акты адвокатской палаты соответствующего субъекта Российской Федерации и др.);</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решения Конституционного Суда Российской Федерации и Европейского суда по правам человека по вопросам организации и деятельности адвокатуры;</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организация адвокатуры (структура, порядок формирования и функции органов Федеральной палаты адвокатов Российской Федерации и адвокатских палат субъектов Российской Федерации; виды адвокатских образований, порядок их создания и деятельности, структура, порядок формирования и функции органов адвокатских образований);</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основные этические требования к поведению адвоката и осуществлению им адвокатской деятельности;</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поводы для возбуждения и порядок осуществления дисциплинарного производства в отношении адвокатов;</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основные положения дисциплинарной практики на основании Разъяснений Комиссии Федеральной палаты адвокатов Российской Федерации по этике и стандартам и позиций, сформированных органами адвокатской палаты соответствующего субъекта Российской Федерации;</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виды юридической помощи, особенности оказания юридической помощи бесплатно, особенности оказания юридической помощи по назначению суда, органов дознания, органов предварительного следствия (с учетом специфики соответствующего субъекта Российской Федерации);</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общие правила применения адвокатами статусных прав, предусмотренных в п. 3 ст. 6 Федерального закона «Об адвокатской деятельности и адвокатуре в Российской Федерации»;</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lastRenderedPageBreak/>
        <w:t>– общие правила формирования и реализации позиции по делу;</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особенности осуществления адвокатом процесса доказывания, требования к доказательствам, представляемым адвокатом;</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особенности осуществления адвокатом защиты в уголовном судопроизводстве;</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основные правила документооборота адвокатов (правила ведения адвокатского производства (досье), порядок оформления документов, подтверждающих полномочия адвокатов при оказании юридической помощи, порядок оформления адвокатских запросов);</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особенности составления адвокатом юридических, в том числе процессуальных, документов;</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договорная дисциплина адвоката (порядок заключения, изменения и расторжения соглашений об оказании юридической помощи);</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финансовая дисциплина адвоката (порядок получения и оформления вознаграждения за оказание юридической помощи, размеры и порядок отчисления средств на общие нужны адвокатской палаты соответствующего субъекта Российской Федерации, порядок отчисления средств на содержание адвокатских образований, налогообложение адвокатской деятельности).</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9. Преподавание курса «Введение в профессию адвоката» организуется адвокатской палатой соответствующего субъекта Российской Федерации.</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10. Продолжительность курса «Введение в профессию адвоката» должна составлять не менее 40 академических часов.</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11. Стажеры адвокатов обязаны изучить курс «Введение в профессию адвоката» в полном объеме. </w:t>
      </w:r>
    </w:p>
    <w:p w:rsidR="006200F1" w:rsidRPr="006200F1" w:rsidRDefault="006200F1" w:rsidP="006200F1">
      <w:pPr>
        <w:shd w:val="clear" w:color="auto" w:fill="FFFFFF"/>
        <w:spacing w:after="360" w:line="345" w:lineRule="atLeast"/>
        <w:jc w:val="center"/>
        <w:rPr>
          <w:rFonts w:ascii="Sylfaen" w:eastAsia="Times New Roman" w:hAnsi="Sylfaen" w:cs="Times New Roman"/>
          <w:color w:val="292929"/>
          <w:sz w:val="24"/>
          <w:szCs w:val="24"/>
          <w:lang w:eastAsia="ru-RU"/>
        </w:rPr>
      </w:pPr>
      <w:r w:rsidRPr="006200F1">
        <w:rPr>
          <w:rFonts w:ascii="Sylfaen" w:eastAsia="Times New Roman" w:hAnsi="Sylfaen" w:cs="Times New Roman"/>
          <w:b/>
          <w:bCs/>
          <w:color w:val="292929"/>
          <w:sz w:val="24"/>
          <w:szCs w:val="24"/>
          <w:lang w:eastAsia="ru-RU"/>
        </w:rPr>
        <w:t>Раздел 3</w:t>
      </w:r>
      <w:r w:rsidRPr="006200F1">
        <w:rPr>
          <w:rFonts w:ascii="Sylfaen" w:eastAsia="Times New Roman" w:hAnsi="Sylfaen" w:cs="Times New Roman"/>
          <w:color w:val="292929"/>
          <w:sz w:val="24"/>
          <w:szCs w:val="24"/>
          <w:lang w:eastAsia="ru-RU"/>
        </w:rPr>
        <w:br/>
      </w:r>
      <w:r w:rsidRPr="006200F1">
        <w:rPr>
          <w:rFonts w:ascii="Sylfaen" w:eastAsia="Times New Roman" w:hAnsi="Sylfaen" w:cs="Times New Roman"/>
          <w:b/>
          <w:bCs/>
          <w:color w:val="292929"/>
          <w:sz w:val="24"/>
          <w:szCs w:val="24"/>
          <w:lang w:eastAsia="ru-RU"/>
        </w:rPr>
        <w:t>Требования к повышению профессионального уровня адвокатов</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12. Адвокаты обязаны проходить обязательное повышение профессионального уровня.</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xml:space="preserve">13. Адвокаты со стажем менее 3 лет должны ежегодно повышать профессиональный уровень в количестве не менее 40 академических часов. Адвокаты со стажем более 3 лет должны ежегодно повышать профессиональный уровень в количестве не менее 30 </w:t>
      </w:r>
      <w:r w:rsidRPr="006200F1">
        <w:rPr>
          <w:rFonts w:ascii="Sylfaen" w:eastAsia="Times New Roman" w:hAnsi="Sylfaen" w:cs="Times New Roman"/>
          <w:color w:val="292929"/>
          <w:sz w:val="24"/>
          <w:szCs w:val="24"/>
          <w:lang w:eastAsia="ru-RU"/>
        </w:rPr>
        <w:lastRenderedPageBreak/>
        <w:t>академических часов. Адвокатские палаты субъектов Российской Федерации могут принять решения об увеличении минимально требуемого количества часов повышения адвокатами своего профессионального уровня в год, но не более чем до 60 академических часов.</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14. Организацию мероприятий по повышению профессионального уровня адвокатов осуществляют:</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Федеральная палата адвокатов Российской Федерации;</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адвокатские палаты субъектов Российской Федерации.</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15. Федеральная палата адвокатов Российской Федерации может организовывать повышение профессионального уровня адвокатов в соответствии со Стандартом в следующих формах:</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очные аудиторные мероприятия (лекции, тренинги, игровые судебные процессы и иные игровые (имитационные) обучающие мероприятия);</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заочные (дистанционные) мероприятия (вебинары, дистанционные онлайн-курсы);</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смешанные очно-заочные мероприятия (очно-дистанционные онлайн-курсы);</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подписка на издание «Адвокатская газета»;</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научные, научно-практические и иные мероприятия, проводимые Федеральной палатой адвокатов Российской Федерации (конференции, конгрессы, круглые столы, симпозиумы);</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обучающие мероприятия, организуемые и проводимые для членов квалификационных комиссий адвокатских палат субъектов Российской Федерации;</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в иных формах, предусмотренных решением Совета Федеральной палаты адвокатов Российской Федерации.</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16. Адвокатские палаты субъектов Российской Федерации могут организовывать повышение профессионального уровня адвокатов в соответствии со Стандартом в следующих формах:</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очные аудиторные мероприятия (лекции, тренинги, игровые судебные процессы и иные игровые (имитационные) обучающие мероприятия);</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lastRenderedPageBreak/>
        <w:t>– заочные (дистанционные) мероприятия (вебинары, дистанционные онлайн-курсы);</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смешанные очно-заочные мероприятия (очно-дистанционные онлайн-курсы);</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научные, научно-практические и иные мероприятия, проводимые адвокатской палатой субъекта Российской Федерации (конференции, конгрессы, круглые столы, симпозиумы);</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в иных формах, предусмотренных решением советов адвокатских палат субъектов Российской Федерации.</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17. Документы, подтверждающие повышение профессионального уровня, выдаются адвокатам соответственно Федеральной палатой адвокатов Российской Федерации или адвокатской палатой субъекта Российской Федерации.</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18. Адвокатская палата субъекта Российской Федерации организует повышение профессионального уровня адвокатов в соответствии с программой, которая может включать обучение по следующим направлениям:</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деятельность адвоката в уголовном процессе;</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деятельность адвоката в гражданском процессе;</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деятельность адвоката в административном процессе;</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деятельность адвоката в конституционном процессе;</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особенности оказания адвокатом помощи субъектам предпринимательской деятельности;</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деятельность адвоката в ЕСПЧ;</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специальные знания в деятельности адвоката;</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юридическая техника в деятельности адвоката;</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юридическая риторика в деятельности адвоката;</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психология в деятельности адвоката.</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lastRenderedPageBreak/>
        <w:t>19. Указанные в п. 16 и 17 Стандарта мероприятия могут проводиться адвокатами, экспертами по юридическим и иным вопросам, либо преподавателями высших учебных заведений, преподающими юридические и иные дисциплины (экономические, психологические, филологические и др.), знания по которым признаются соответствующими адвокатскими палатами субъектов Российской Федерации востребованными при осуществлении профессиональной деятельности адвокатов.</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xml:space="preserve">20. Мероприятия по повышению профессионального уровня адвокатов должны носить </w:t>
      </w:r>
      <w:proofErr w:type="spellStart"/>
      <w:r w:rsidRPr="006200F1">
        <w:rPr>
          <w:rFonts w:ascii="Sylfaen" w:eastAsia="Times New Roman" w:hAnsi="Sylfaen" w:cs="Times New Roman"/>
          <w:color w:val="292929"/>
          <w:sz w:val="24"/>
          <w:szCs w:val="24"/>
          <w:lang w:eastAsia="ru-RU"/>
        </w:rPr>
        <w:t>практикоориентированный</w:t>
      </w:r>
      <w:proofErr w:type="spellEnd"/>
      <w:r w:rsidRPr="006200F1">
        <w:rPr>
          <w:rFonts w:ascii="Sylfaen" w:eastAsia="Times New Roman" w:hAnsi="Sylfaen" w:cs="Times New Roman"/>
          <w:color w:val="292929"/>
          <w:sz w:val="24"/>
          <w:szCs w:val="24"/>
          <w:lang w:eastAsia="ru-RU"/>
        </w:rPr>
        <w:t xml:space="preserve"> характер.</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21. Адвокат вправе самостоятельно выбирать формы повышения профессионального уровня из форм, утвержденных Федеральной палатой адвокатов Российской Федерации или адвокатской палатой соответствующего субъекта Российской Федерации.</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22. Участие в очных аудиторных мероприятиях и вебинарах засчитывается в соответствии с количеством часов данных занятий (мероприятий) на основании сведений, предоставленных соответственно Федеральной палатой адвокатов Российской Федерации или адвокатской палатой субъекта Российской Федерации.</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23. Участие в иных заочных (дистанционных), а также в смешанных очно-заочных мероприятиях засчитывается при соблюдении условий участия и в соответствии с количеством часов, устанавливаемых организаторами этих мероприятий (Федеральной палатой адвокатов Российской Федерации и/или соответствующей адвокатской палатой субъекта Российской Федерации) при объявлении об их проведении.</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24. Подписка на издание «Адвокатская газета» засчитывается в количестве 10 часов в год.</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25. Адвокатам, занимающим выборные должности в органах адвокатского самоуправления (Совете Федеральной палаты адвокатов Российской Федерации, Комиссии Федеральной палаты адвокатов Российской Федерации по этике и стандартам, советах и квалификационных комиссиях адвокатских палат субъектов Российской Федерации) в повышение профессионального уровня засчитывается участие в мероприятиях в целях исполнения указанных должностных обязанностей.</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26. При приобретении статуса адвоката без прохождения стажировки в первый год осуществления адвокатской деятельности адвокат в рамках повышения профессионального уровня обязан пройти обучение по курсу «Введение в профессию адвоката», предусмотренному в п. 8–11 Стандарта.</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lastRenderedPageBreak/>
        <w:t>27. При приобретении статуса адвоката после прохождения стажировки обучение во время стажировки по курсу «Введение в профессию адвоката», предусмотренному в п. 8–11 Стандарта, засчитывается адвокату в повышение профессионального уровня.</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28. Советы адвокатских палат субъектов Российской Федерации:</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ежегодно утверждают программу мероприятий по повышению профессионального уровня адвокатов;</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ведут учет времени повышения профессионального уровня адвокатов, включенных в реестр адвокатов соответствующего субъекта Российской Федерации, на основании собственных данных учета и сведений, предоставленных адвокатом, и раз в 3 года подводят итоги работы по профессиональной подготовке и выполнению обязанности повышения профессионального уровня адвокатов;</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контролируют повышение профессионального уровня адвокатами в установленном Стандартом объеме и принимают меры дисциплинарного характера в отношении адвокатов, уклоняющихся от исполнения обязанности повышения профессионального уровня.</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29. Организация ведения документального или электронного учета количества часов повышения профессионального уровня каждым адвокатом на основании данных, подтверждающих фактическое количество часов повышения профессионального уровня, осуществляется президентом адвокатской палаты соответствующего субъекта Российской Федерации или назначенным им лицом.</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30. Адвокаты наряду с участием в мероприятиях по повышению профессионального уровня, организуемых Федеральной палатой адвокатов Российской Федерации и адвокатскими палатами субъектов Российской Федерации, обязаны осуществлять профессиональные расходы на самостоятельное совершенствование своих знаний.</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31. Адвокат, не выполняющий обязанности постоянно повышать свой профессиональный уровень в порядке, предусмотренном Стандартом, и в соответствии с решением совета адвокатской палаты соответствующего субъекта Российской Федерации по вопросам повышения профессионального уровня, может быть привлечен к дисциплинарной ответственности в соответствии с Кодексом профессиональной этики адвоката.</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xml:space="preserve">32. Участие адвоката в проведении мероприятий по подготовке стажеров или по повышению профессионального уровня в качестве лектора, тренера, эксперта и т.п. (включая проведение «круглых столов», ведение мастер-классов, участие в семинарах по </w:t>
      </w:r>
      <w:r w:rsidRPr="006200F1">
        <w:rPr>
          <w:rFonts w:ascii="Sylfaen" w:eastAsia="Times New Roman" w:hAnsi="Sylfaen" w:cs="Times New Roman"/>
          <w:color w:val="292929"/>
          <w:sz w:val="24"/>
          <w:szCs w:val="24"/>
          <w:lang w:eastAsia="ru-RU"/>
        </w:rPr>
        <w:lastRenderedPageBreak/>
        <w:t>обмену опытом работы), а также обучение стажера адвоката, наставничество в отношении адвоката со стажем до пяти лет засчитывается ему в качестве повышения профессионального уровня в количестве часов, установленном советом адвокатской палаты субъекта Российской Федерации.</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33. Советы адвокатских палат соответствующих субъектов Российской Федерации при учете времени повышения профессионального уровня адвокатов со стажем адвокатской деятельности более 3 лет вправе предусмотреть возможность и условия зачета:</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присвоения ученых степеней кандидата юридических наук за 3 года и доктора юридических наук за 5 лет обязательного обучения по повышению профессионального уровня;</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документально подтвержденного обучения по специальным программам в рамках юридической, экономической и иной специальности, требующейся адвокату для углубленной специализации в пределах адвокатской деятельности;</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документально подтвержденного осуществления адвокатами научной и научно-практической деятельности (выступления на научных и научно-практических конференциях и иных мероприятиях, издание монографий и публикаций в научных и научно-практических печатных изданиях и в СМИ по профессиональным вопросам, связанным с адвокатской деятельностью, разработку методических пособий по вопросам адвокатской деятельности и др.);</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документально подтвержденного осуществления адвокатами преподавания юридических дисциплин в высших и средних специальных учебных заведениях;</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 документально подтвержденного участия адвокатов в работе диссертационных, научно-экспертных, научно-методических, научно-консультационных советов.</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34. При изменении членства в адвокатской палате одного субъекта Российской Федерации на членство в адвокатской палате другого субъекта Российской Федерации документально подтвержденный объем выполнения соответствующей программы повышения профессионального уровня подлежит зачету. </w:t>
      </w:r>
    </w:p>
    <w:p w:rsidR="006200F1" w:rsidRPr="006200F1" w:rsidRDefault="006200F1" w:rsidP="006200F1">
      <w:pPr>
        <w:shd w:val="clear" w:color="auto" w:fill="FFFFFF"/>
        <w:spacing w:after="360" w:line="345" w:lineRule="atLeast"/>
        <w:jc w:val="center"/>
        <w:rPr>
          <w:rFonts w:ascii="Sylfaen" w:eastAsia="Times New Roman" w:hAnsi="Sylfaen" w:cs="Times New Roman"/>
          <w:color w:val="292929"/>
          <w:sz w:val="24"/>
          <w:szCs w:val="24"/>
          <w:lang w:eastAsia="ru-RU"/>
        </w:rPr>
      </w:pPr>
      <w:r w:rsidRPr="006200F1">
        <w:rPr>
          <w:rFonts w:ascii="Sylfaen" w:eastAsia="Times New Roman" w:hAnsi="Sylfaen" w:cs="Times New Roman"/>
          <w:b/>
          <w:bCs/>
          <w:color w:val="292929"/>
          <w:sz w:val="24"/>
          <w:szCs w:val="24"/>
          <w:lang w:eastAsia="ru-RU"/>
        </w:rPr>
        <w:t>Раздел 4</w:t>
      </w:r>
      <w:r w:rsidRPr="006200F1">
        <w:rPr>
          <w:rFonts w:ascii="Sylfaen" w:eastAsia="Times New Roman" w:hAnsi="Sylfaen" w:cs="Times New Roman"/>
          <w:color w:val="292929"/>
          <w:sz w:val="24"/>
          <w:szCs w:val="24"/>
          <w:lang w:eastAsia="ru-RU"/>
        </w:rPr>
        <w:br/>
      </w:r>
      <w:r w:rsidRPr="006200F1">
        <w:rPr>
          <w:rFonts w:ascii="Sylfaen" w:eastAsia="Times New Roman" w:hAnsi="Sylfaen" w:cs="Times New Roman"/>
          <w:b/>
          <w:bCs/>
          <w:color w:val="292929"/>
          <w:sz w:val="24"/>
          <w:szCs w:val="24"/>
          <w:lang w:eastAsia="ru-RU"/>
        </w:rPr>
        <w:t>Порядок введения в действие Стандарта</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35. Стандарт вводится в действие с 31 мая 2019 года.</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lastRenderedPageBreak/>
        <w:t>36. На стажеров адвокатов действие Стандарта распространяется в случае начала прохождения стажировки после 31 мая 2019 года.</w:t>
      </w:r>
    </w:p>
    <w:p w:rsidR="006200F1" w:rsidRPr="006200F1" w:rsidRDefault="006200F1" w:rsidP="006200F1">
      <w:pPr>
        <w:shd w:val="clear" w:color="auto" w:fill="FFFFFF"/>
        <w:spacing w:after="360"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37. Начиная с 31 мая 2019 года, адвокаты должны осуществлять повышение профессионального уровня в соответствии со Стандартом.</w:t>
      </w:r>
    </w:p>
    <w:p w:rsidR="006200F1" w:rsidRPr="006200F1" w:rsidRDefault="006200F1" w:rsidP="006200F1">
      <w:pPr>
        <w:shd w:val="clear" w:color="auto" w:fill="FFFFFF"/>
        <w:spacing w:line="345" w:lineRule="atLeast"/>
        <w:jc w:val="both"/>
        <w:rPr>
          <w:rFonts w:ascii="Sylfaen" w:eastAsia="Times New Roman" w:hAnsi="Sylfaen" w:cs="Times New Roman"/>
          <w:color w:val="292929"/>
          <w:sz w:val="24"/>
          <w:szCs w:val="24"/>
          <w:lang w:eastAsia="ru-RU"/>
        </w:rPr>
      </w:pPr>
      <w:r w:rsidRPr="006200F1">
        <w:rPr>
          <w:rFonts w:ascii="Sylfaen" w:eastAsia="Times New Roman" w:hAnsi="Sylfaen" w:cs="Times New Roman"/>
          <w:color w:val="292929"/>
          <w:sz w:val="24"/>
          <w:szCs w:val="24"/>
          <w:lang w:eastAsia="ru-RU"/>
        </w:rPr>
        <w:t>38. Повышение профессионального уровня, осуществленное адвокатами до 31 мая 2019 года в соответствии с Положением «О единой методике профессиональной подготовки и переподготовки адвокатов и стажеров адвокатов» от 30 ноября 2007 года, признается действительным.</w:t>
      </w:r>
    </w:p>
    <w:p w:rsidR="001523EF" w:rsidRPr="006200F1" w:rsidRDefault="001523EF" w:rsidP="006200F1">
      <w:pPr>
        <w:jc w:val="both"/>
        <w:rPr>
          <w:rFonts w:ascii="Sylfaen" w:hAnsi="Sylfaen"/>
          <w:sz w:val="24"/>
          <w:szCs w:val="24"/>
        </w:rPr>
      </w:pPr>
    </w:p>
    <w:sectPr w:rsidR="001523EF" w:rsidRPr="006200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0F1"/>
    <w:rsid w:val="001523EF"/>
    <w:rsid w:val="00620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1D827"/>
  <w15:chartTrackingRefBased/>
  <w15:docId w15:val="{E932B7B1-CCC3-49D3-8C7C-3B79E99A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200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00F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200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04200">
      <w:bodyDiv w:val="1"/>
      <w:marLeft w:val="0"/>
      <w:marRight w:val="0"/>
      <w:marTop w:val="0"/>
      <w:marBottom w:val="0"/>
      <w:divBdr>
        <w:top w:val="none" w:sz="0" w:space="0" w:color="auto"/>
        <w:left w:val="none" w:sz="0" w:space="0" w:color="auto"/>
        <w:bottom w:val="none" w:sz="0" w:space="0" w:color="auto"/>
        <w:right w:val="none" w:sz="0" w:space="0" w:color="auto"/>
      </w:divBdr>
      <w:divsChild>
        <w:div w:id="1823037548">
          <w:marLeft w:val="0"/>
          <w:marRight w:val="0"/>
          <w:marTop w:val="0"/>
          <w:marBottom w:val="0"/>
          <w:divBdr>
            <w:top w:val="none" w:sz="0" w:space="0" w:color="auto"/>
            <w:left w:val="none" w:sz="0" w:space="0" w:color="auto"/>
            <w:bottom w:val="single" w:sz="6" w:space="31" w:color="ECECED"/>
            <w:right w:val="none" w:sz="0" w:space="0" w:color="auto"/>
          </w:divBdr>
          <w:divsChild>
            <w:div w:id="1557012028">
              <w:marLeft w:val="0"/>
              <w:marRight w:val="0"/>
              <w:marTop w:val="180"/>
              <w:marBottom w:val="0"/>
              <w:divBdr>
                <w:top w:val="none" w:sz="0" w:space="0" w:color="auto"/>
                <w:left w:val="none" w:sz="0" w:space="0" w:color="auto"/>
                <w:bottom w:val="none" w:sz="0" w:space="0" w:color="auto"/>
                <w:right w:val="none" w:sz="0" w:space="0" w:color="auto"/>
              </w:divBdr>
              <w:divsChild>
                <w:div w:id="519857979">
                  <w:marLeft w:val="0"/>
                  <w:marRight w:val="480"/>
                  <w:marTop w:val="75"/>
                  <w:marBottom w:val="0"/>
                  <w:divBdr>
                    <w:top w:val="none" w:sz="0" w:space="0" w:color="auto"/>
                    <w:left w:val="none" w:sz="0" w:space="0" w:color="auto"/>
                    <w:bottom w:val="none" w:sz="0" w:space="0" w:color="auto"/>
                    <w:right w:val="none" w:sz="0" w:space="0" w:color="auto"/>
                  </w:divBdr>
                </w:div>
              </w:divsChild>
            </w:div>
          </w:divsChild>
        </w:div>
        <w:div w:id="1532574391">
          <w:marLeft w:val="0"/>
          <w:marRight w:val="0"/>
          <w:marTop w:val="0"/>
          <w:marBottom w:val="8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2624</Words>
  <Characters>14961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Оберман Ирина Александровна</dc:creator>
  <cp:keywords/>
  <dc:description/>
  <cp:lastModifiedBy>Оберман Ирина Александровна</cp:lastModifiedBy>
  <cp:revision>1</cp:revision>
  <dcterms:created xsi:type="dcterms:W3CDTF">2019-04-30T04:37:00Z</dcterms:created>
  <dcterms:modified xsi:type="dcterms:W3CDTF">2019-04-30T04:39:00Z</dcterms:modified>
</cp:coreProperties>
</file>